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3336" w:rsidRDefault="00D4333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3336" w:rsidRDefault="00D4333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3336" w:rsidRDefault="00D4333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ind w:left="60"/>
              <w:jc w:val="center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r>
              <w:t>27.10.2021 р. № 268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32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3336" w:rsidRDefault="00D4333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rPr>
                <w:b/>
              </w:rPr>
              <w:t>0213104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>3104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 xml:space="preserve">  1020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зв'язку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3336" w:rsidRDefault="005D2A04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8651409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8569790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81619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05.10.2005 року №308/519,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14.05.2018 року №668,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>
              <w:t>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31.03.2021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>" 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</w:t>
            </w:r>
            <w:r>
              <w:t xml:space="preserve">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року.,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05.08.2021 </w:t>
            </w:r>
            <w:proofErr w:type="spellStart"/>
            <w:r>
              <w:t>р.рішенн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тринадцятої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02.09.2021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чотирнадцятої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26.10.2021 року.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</w:t>
            </w:r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інвалідам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43336" w:rsidRDefault="00D4333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5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43336" w:rsidRDefault="005D2A0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r>
              <w:t xml:space="preserve"> </w:t>
            </w:r>
            <w:r>
              <w:tab/>
            </w:r>
            <w:r>
              <w:br/>
            </w:r>
            <w:r>
              <w:br/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 </w:t>
            </w:r>
            <w:proofErr w:type="spellStart"/>
            <w:r>
              <w:t>стаціонарного</w:t>
            </w:r>
            <w:proofErr w:type="spellEnd"/>
            <w:r>
              <w:t xml:space="preserve"> догляду, догляду </w:t>
            </w:r>
            <w:proofErr w:type="spellStart"/>
            <w:r>
              <w:t>вдома</w:t>
            </w:r>
            <w:proofErr w:type="spellEnd"/>
            <w:r>
              <w:t xml:space="preserve">, денного догляду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 в </w:t>
            </w:r>
            <w:proofErr w:type="spellStart"/>
            <w:r>
              <w:t>установах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</w:t>
            </w:r>
            <w:r>
              <w:rPr>
                <w:sz w:val="24"/>
              </w:rPr>
              <w:t>ів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5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8 569 790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81 619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8 651 409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rPr>
                <w:b/>
              </w:rPr>
              <w:t>8 569 790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rPr>
                <w:b/>
              </w:rPr>
              <w:t>81 619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rPr>
                <w:b/>
              </w:rPr>
              <w:t>8 651 409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5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D4333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D4333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D43336">
            <w:pPr>
              <w:ind w:right="60"/>
              <w:jc w:val="right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76,25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77,50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 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професіоналів</w:t>
            </w:r>
            <w:proofErr w:type="spellEnd"/>
            <w:r>
              <w:t xml:space="preserve">, </w:t>
            </w:r>
            <w:proofErr w:type="spellStart"/>
            <w:r>
              <w:t>фахівців</w:t>
            </w:r>
            <w:proofErr w:type="spellEnd"/>
            <w:r>
              <w:t xml:space="preserve"> та </w:t>
            </w:r>
            <w:proofErr w:type="spellStart"/>
            <w:r>
              <w:t>робітників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66,25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67,50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середньорічна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1 016,00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1 016,00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5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43336" w:rsidRDefault="00D4333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забезпечених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 (</w:t>
            </w:r>
            <w:proofErr w:type="spellStart"/>
            <w:r>
              <w:t>наданням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1 016,00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1 016,00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у тому </w:t>
            </w:r>
            <w:proofErr w:type="spellStart"/>
            <w:r>
              <w:t>числі</w:t>
            </w:r>
            <w:proofErr w:type="spellEnd"/>
            <w:r>
              <w:t xml:space="preserve"> з V </w:t>
            </w:r>
            <w:proofErr w:type="spellStart"/>
            <w:r>
              <w:t>групою</w:t>
            </w:r>
            <w:proofErr w:type="spellEnd"/>
            <w:r>
              <w:t xml:space="preserve"> </w:t>
            </w:r>
            <w:proofErr w:type="spellStart"/>
            <w:r>
              <w:t>рухової</w:t>
            </w:r>
            <w:proofErr w:type="spellEnd"/>
            <w:r>
              <w:t xml:space="preserve"> </w:t>
            </w:r>
            <w:proofErr w:type="spellStart"/>
            <w:r>
              <w:t>активності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32,00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1 особи </w:t>
            </w:r>
            <w:proofErr w:type="spellStart"/>
            <w:r>
              <w:t>територіальним</w:t>
            </w:r>
            <w:proofErr w:type="spellEnd"/>
            <w:r>
              <w:t xml:space="preserve"> центром, 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стаціонарних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  <w:r>
              <w:t xml:space="preserve">, на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8 434,83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80,33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8 515,16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обслуговуваних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 </w:t>
            </w:r>
            <w:proofErr w:type="spellStart"/>
            <w:r>
              <w:t>професіонала</w:t>
            </w:r>
            <w:proofErr w:type="spellEnd"/>
            <w:r>
              <w:t xml:space="preserve">, </w:t>
            </w:r>
            <w:proofErr w:type="spellStart"/>
            <w:r>
              <w:t>фахівця</w:t>
            </w:r>
            <w:proofErr w:type="spellEnd"/>
            <w:r>
              <w:t xml:space="preserve"> та </w:t>
            </w:r>
            <w:proofErr w:type="spellStart"/>
            <w:r>
              <w:t>робітника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3336" w:rsidRDefault="005D2A0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D4333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, до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336" w:rsidRDefault="005D2A04">
            <w:r>
              <w:t>Людмила ГОРОБЕЦЬ</w:t>
            </w: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3336" w:rsidRDefault="005D2A04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  <w:tr w:rsidR="00D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336" w:rsidRDefault="005D2A0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1800" w:type="dxa"/>
          </w:tcPr>
          <w:p w:rsidR="00D43336" w:rsidRDefault="00D43336">
            <w:pPr>
              <w:pStyle w:val="EMPTYCELLSTYLE"/>
            </w:pPr>
          </w:p>
        </w:tc>
        <w:tc>
          <w:tcPr>
            <w:tcW w:w="400" w:type="dxa"/>
          </w:tcPr>
          <w:p w:rsidR="00D43336" w:rsidRDefault="00D43336">
            <w:pPr>
              <w:pStyle w:val="EMPTYCELLSTYLE"/>
            </w:pPr>
          </w:p>
        </w:tc>
      </w:tr>
    </w:tbl>
    <w:p w:rsidR="005D2A04" w:rsidRDefault="005D2A04"/>
    <w:sectPr w:rsidR="005D2A0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36"/>
    <w:rsid w:val="005D2A04"/>
    <w:rsid w:val="00B13D5A"/>
    <w:rsid w:val="00D43336"/>
    <w:rsid w:val="00D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B3D0-F5C2-4AAB-BD81-914BC713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2021-11-10T08:59:00Z</dcterms:created>
  <dcterms:modified xsi:type="dcterms:W3CDTF">2021-11-10T08:59:00Z</dcterms:modified>
</cp:coreProperties>
</file>