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41B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41BB0" w:rsidRDefault="00F41BB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41BB0" w:rsidRDefault="00F41BB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41BB0" w:rsidRDefault="00F41BB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r>
              <w:t>Наказ / розпорядчий документ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ind w:left="60"/>
              <w:jc w:val="center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r>
              <w:t>27.10.2021 р. № 268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41BB0" w:rsidRDefault="00F41BB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rPr>
                <w:b/>
              </w:rPr>
              <w:t>0213121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t>3121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both"/>
            </w:pPr>
            <w:r>
              <w:t xml:space="preserve">Утримання та забезпечення діяльності центрів соціальних служб 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1BB0" w:rsidRDefault="0085252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626800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626800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r>
              <w:t>Конституція України, Бюджетний кодекс України, програми Міністерства праці та соціальної політики , програми Міністерства охорони здоров'я . рішення  третьої позачергової сесії восьмого скликання  Новосанжарської селищної ради від  24.12.2020 р Рішення сьо</w:t>
            </w:r>
            <w:r>
              <w:t>мої позачергової сесії  селищної ради восьмого скликання від 04.03.2021 р ".Рішення сьомої позачергової сесії  селищної ради восьмого скликання від 04.03.2021 р, Рішення девятої сесії селищної ради восьмого скликання від 31.05.2021 року,  рішення чотирнадц</w:t>
            </w:r>
            <w:r>
              <w:t>ятої позачергової сесії восьмого скликання Новосанжарської селищної ради від 26.10.2021 року.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Соціальний захист сімей, які опинилися в складних життєвих обставинах, соціальна та психологічна адаптація дітей-сиріт і дітей, позбавлених батьківського піклування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41BB0" w:rsidRDefault="0085252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r>
              <w:t>Забезпечення соціальної підтримки сім’ям, дітям та молоді вразливих категорій населення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56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32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41BB0" w:rsidRDefault="00F41BB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1BB0" w:rsidRDefault="00F41BB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5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1BB0" w:rsidRDefault="0085252A">
            <w:pPr>
              <w:ind w:left="60"/>
            </w:pPr>
            <w:r>
              <w:t>Проведення соціально- профілактичної роботи, спрямованої на запобігання  потраплянню в складні життєві обставини сімей, дітей та молоді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5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Надання соціальних послуг дітям, молоді та сім"ям, які опинилися в складних  життєвих обставинах та потребують сторонньої допомоги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626 800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626 800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rPr>
                <w:b/>
              </w:rPr>
              <w:t>626 800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rPr>
                <w:b/>
              </w:rPr>
              <w:t>626 800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5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F41BB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F41BB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F41BB0">
            <w:pPr>
              <w:ind w:right="60"/>
              <w:jc w:val="right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1BB0" w:rsidRDefault="0085252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1BB0" w:rsidRDefault="0085252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Кількість установ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Положення про установу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Кількістьт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1BB0" w:rsidRDefault="0085252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1BB0" w:rsidRDefault="0085252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Кількість прийомних сімей, дитячих будинків сімейного типу, які опинилися в складних життєвих обставинах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Розпорядження голови РДА "Про створення прийомних сімей/ДБСТ та влаштування дітей до них"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1BB0" w:rsidRDefault="0085252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1BB0" w:rsidRDefault="0085252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Середні витрати на утримання установи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626 800,00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626 800,00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Середні витрати на забезпечення діяльності  одного працівника установи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Кошторис та 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156 700,00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156 700,00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Середні витрати на здійснення супроводу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Кошторис/кількість соціального супроводу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20 893,00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20 893,00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1BB0" w:rsidRDefault="0085252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1BB0" w:rsidRDefault="0085252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Кількість послуг , які надані установою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 xml:space="preserve">Аналітично-статистичні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3 650,00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3 650,00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1BB0" w:rsidRDefault="00F41BB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інформаційні матеріали</w:t>
            </w: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Динаміка кількості осіб, яким надано соціальні послуги у порівнянні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Мережа, соціальна карта сім'ї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F41BB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Динаміка кількості сімей та осіб, які перебувають у складних життєвих обставинах, знятих з  соціального супроводу з позитивним результатом у порівнянні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left="60"/>
            </w:pPr>
            <w:r>
              <w:t>Протокол координаційної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r>
              <w:t>Геннадій СУПРУН</w:t>
            </w: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BB0" w:rsidRDefault="0085252A">
            <w:r>
              <w:t>Людмила ГОРОБЕЦЬ</w:t>
            </w: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1BB0" w:rsidRDefault="0085252A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  <w:tr w:rsidR="00F41B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BB0" w:rsidRDefault="0085252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1800" w:type="dxa"/>
          </w:tcPr>
          <w:p w:rsidR="00F41BB0" w:rsidRDefault="00F41BB0">
            <w:pPr>
              <w:pStyle w:val="EMPTYCELLSTYLE"/>
            </w:pPr>
          </w:p>
        </w:tc>
        <w:tc>
          <w:tcPr>
            <w:tcW w:w="400" w:type="dxa"/>
          </w:tcPr>
          <w:p w:rsidR="00F41BB0" w:rsidRDefault="00F41BB0">
            <w:pPr>
              <w:pStyle w:val="EMPTYCELLSTYLE"/>
            </w:pPr>
          </w:p>
        </w:tc>
      </w:tr>
    </w:tbl>
    <w:p w:rsidR="0085252A" w:rsidRDefault="0085252A"/>
    <w:sectPr w:rsidR="0085252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B0"/>
    <w:rsid w:val="0085252A"/>
    <w:rsid w:val="00F41BB0"/>
    <w:rsid w:val="00F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F5BB8-7C5E-4E75-B0B1-EF1C6874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2021-11-10T09:00:00Z</dcterms:created>
  <dcterms:modified xsi:type="dcterms:W3CDTF">2021-11-10T09:00:00Z</dcterms:modified>
</cp:coreProperties>
</file>