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A430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30BE" w:rsidRDefault="00A430B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30BE" w:rsidRDefault="00A430B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30BE" w:rsidRDefault="00A430BE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r>
              <w:t>Наказ / розпорядчий документ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ind w:left="60"/>
              <w:jc w:val="center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r>
              <w:t>29.10.2021 р. № 268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30BE" w:rsidRDefault="00A430B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rPr>
                <w:b/>
              </w:rPr>
              <w:t>0213133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t>3133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t xml:space="preserve">  1040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both"/>
            </w:pPr>
            <w:r>
              <w:t>Інші заходи та заклади молодіжної політики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A430BE" w:rsidRDefault="008730D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101000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101000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r>
              <w:t>Конституція сУкраїни, Бюджетний кодекс України, Програми Міністерства праці та соціальної політики , рішення чотирнадцятої позачергової сесії восьмого скликання Новосанжарської селищної ради від 26.10.2021 року.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30BE" w:rsidRDefault="00A430B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r>
              <w:rPr>
                <w:sz w:val="24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Забезпечення реалізації державної молодіжної політики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A430BE" w:rsidRDefault="008730D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r>
              <w:t>Забезпечення реалізації політики у молодіжній сфері на регіональному рівні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256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32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A430BE" w:rsidRDefault="00A430BE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30BE" w:rsidRDefault="00A430B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5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0BE" w:rsidRDefault="008730D7">
            <w:pPr>
              <w:ind w:left="60"/>
            </w:pPr>
            <w:r>
              <w:t>Відзначення здобутих особливих досягнень молоді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5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Відзначення здобутих особливих досягнень молоді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101 000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101 000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rPr>
                <w:b/>
              </w:rPr>
              <w:t>101 000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rPr>
                <w:b/>
              </w:rPr>
              <w:t>101 000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5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Програма "Молодь Новосанжарщини" Новосанжарської селищної ради на 2021 рік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101 000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101 000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rPr>
                <w:b/>
              </w:rPr>
              <w:t>101 000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rPr>
                <w:b/>
              </w:rPr>
              <w:t>101 000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0BE" w:rsidRDefault="008730D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0BE" w:rsidRDefault="008730D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кількість видів відзнак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Програма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Витрати на надання соціальних послуг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Програма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14 956,00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14 956,00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Витрати на проведення святкових заходів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Програма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40 000,00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40 000,00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0BE" w:rsidRDefault="008730D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0BE" w:rsidRDefault="008730D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кількість відзначених молодих людей на місцевому рівні (у розрізі видів відзнак)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Розрахїунок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64,00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Кількість осіб, яким надані соціальні послуги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Кількість дітей пільгових категорій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осіб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Діти пільгових категорій, що перебувають на обліку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248,00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248,00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0BE" w:rsidRDefault="008730D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0BE" w:rsidRDefault="008730D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середній розмір однієї грошової відзнаки для молоді (у розрізі їх видів)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719,00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719,00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Середні витрати на надання соціальних послуг на 1 особу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A430BE">
            <w:pPr>
              <w:ind w:left="60"/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14 956,00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14 956,00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Середні витрати на 1 дитину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161,00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161,00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0BE" w:rsidRDefault="008730D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A430BE" w:rsidRDefault="008730D7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5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A430BE" w:rsidRDefault="00A430BE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динаміка кількості відзначених молодих людей на місцевому рівні (у розрізі видів відзнак), порівняно з минулим роком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Відсоток освоєння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A430BE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Відсоток освоєння коштів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r>
              <w:t>Геннадій СУПРУН</w:t>
            </w: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30BE" w:rsidRDefault="008730D7">
            <w:r>
              <w:t>Людмила ГОРОБЕЦЬ</w:t>
            </w: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430BE" w:rsidRDefault="008730D7">
            <w:r>
              <w:rPr>
                <w:b/>
              </w:rPr>
              <w:t>29.10.2021 р.</w:t>
            </w: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  <w:tr w:rsidR="00A430BE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430BE" w:rsidRDefault="008730D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1800" w:type="dxa"/>
          </w:tcPr>
          <w:p w:rsidR="00A430BE" w:rsidRDefault="00A430BE">
            <w:pPr>
              <w:pStyle w:val="EMPTYCELLSTYLE"/>
            </w:pPr>
          </w:p>
        </w:tc>
        <w:tc>
          <w:tcPr>
            <w:tcW w:w="400" w:type="dxa"/>
          </w:tcPr>
          <w:p w:rsidR="00A430BE" w:rsidRDefault="00A430BE">
            <w:pPr>
              <w:pStyle w:val="EMPTYCELLSTYLE"/>
            </w:pPr>
          </w:p>
        </w:tc>
      </w:tr>
    </w:tbl>
    <w:p w:rsidR="008730D7" w:rsidRDefault="008730D7"/>
    <w:sectPr w:rsidR="008730D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E"/>
    <w:rsid w:val="00012DB1"/>
    <w:rsid w:val="008730D7"/>
    <w:rsid w:val="00A4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6084E-BD0E-4FCA-B2BC-57EFCA6E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2021-11-10T09:01:00Z</dcterms:created>
  <dcterms:modified xsi:type="dcterms:W3CDTF">2021-11-10T09:01:00Z</dcterms:modified>
</cp:coreProperties>
</file>