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E267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256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32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4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267B7" w:rsidRDefault="00E267B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256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32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4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267B7" w:rsidRDefault="00E267B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7B7" w:rsidRDefault="007D49A5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256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32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4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267B7" w:rsidRDefault="00E267B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7B7" w:rsidRDefault="007D49A5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256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32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4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7B7" w:rsidRDefault="007D49A5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256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32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4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7B7" w:rsidRDefault="007D49A5">
            <w:r>
              <w:t>Наказ / розпорядчий документ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256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32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4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267B7" w:rsidRDefault="007D49A5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256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32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4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256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32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4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ind w:left="60"/>
              <w:jc w:val="center"/>
            </w:pP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256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32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4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256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32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4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r>
              <w:t>27.10.2021 р. № 268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256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32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4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267B7" w:rsidRDefault="00E267B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7B7" w:rsidRDefault="007D49A5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267B7" w:rsidRDefault="007D49A5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267B7" w:rsidRDefault="007D49A5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267B7" w:rsidRDefault="007D49A5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267B7" w:rsidRDefault="007D49A5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7B7" w:rsidRDefault="007D49A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7B7" w:rsidRDefault="007D49A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267B7" w:rsidRDefault="007D49A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267B7" w:rsidRDefault="007D49A5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267B7" w:rsidRDefault="007D49A5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267B7" w:rsidRDefault="007D49A5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267B7" w:rsidRDefault="007D49A5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7B7" w:rsidRDefault="007D49A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7B7" w:rsidRDefault="007D49A5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267B7" w:rsidRDefault="007D49A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267B7" w:rsidRDefault="007D49A5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267B7" w:rsidRDefault="007D49A5">
            <w:pPr>
              <w:jc w:val="center"/>
            </w:pPr>
            <w:r>
              <w:rPr>
                <w:b/>
              </w:rPr>
              <w:t>0215053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267B7" w:rsidRDefault="007D49A5">
            <w:pPr>
              <w:jc w:val="center"/>
            </w:pPr>
            <w:r>
              <w:t>5053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267B7" w:rsidRDefault="007D49A5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left="60"/>
              <w:jc w:val="both"/>
            </w:pPr>
            <w:r>
              <w:t>Фінансова підтримка на утримання місцевих осередків (рад) всеукраїнських об’єднань фізкультурно-спортивної спрямованості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267B7" w:rsidRDefault="007D49A5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7B7" w:rsidRDefault="007D49A5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7B7" w:rsidRDefault="007D49A5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267B7" w:rsidRDefault="007D49A5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156700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156700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7B7" w:rsidRDefault="007D49A5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r>
              <w:t>Конституція України, Бюджетний кодекс України, Закон України "Про фізичну культуру і спорт", Статут Місцевого осередку ГО "ВФСТ "Колос  Рішення  третьої позачергової сесії  селищної ради  восьмого скликання від 24.12.2021 р , "Рішення сьомої позачергової с</w:t>
            </w:r>
            <w:r>
              <w:t>есії  селищної ради восьмого скликання від 04.03.2021 р., "Рішення одинадцятої позачергової сесії селищної ради восьмого скликання від 05.08.2021 р., рішення чотирнадцятої позачергової сесії восьмого скликання Новосанжарської селищної ради від 26.10.2021 р</w:t>
            </w:r>
            <w:r>
              <w:t>оку.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left="60"/>
            </w:pPr>
            <w:r>
              <w:t>Організація фізкультурно-спортивної роботи серед сільського населення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267B7" w:rsidRDefault="007D49A5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r>
              <w:t>Підтримка та розвиток громадського руху в підготовці спортивного резерву, залучення регіональних осередків (рад) всеукраїнських організацій фізкультурно-спортивної спрямованості до реалізації місцевих програм з розвитку фізичної культури та спорту, підтрим</w:t>
            </w:r>
            <w:r>
              <w:t>ка діяльності цих осередків (рад) щодо розвитку ними фізичної культури і спорту в регіоні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256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32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4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267B7" w:rsidRDefault="00E267B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267B7" w:rsidRDefault="00E267B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5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B7" w:rsidRDefault="007D49A5">
            <w:pPr>
              <w:ind w:left="60"/>
            </w:pPr>
            <w:r>
              <w:t>Організація фізкультурно-спортивної роботи серед населення регіону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5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7B7" w:rsidRDefault="007D49A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left="60"/>
            </w:pPr>
            <w:r>
              <w:t>Організація фізкультурно-спортивної роботи серед населення регіону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right="60"/>
              <w:jc w:val="right"/>
            </w:pPr>
            <w:r>
              <w:t>156 700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right="60"/>
              <w:jc w:val="right"/>
            </w:pPr>
            <w:r>
              <w:t>156 700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right="60"/>
              <w:jc w:val="right"/>
            </w:pPr>
            <w:r>
              <w:rPr>
                <w:b/>
              </w:rPr>
              <w:t>156 700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right="60"/>
              <w:jc w:val="right"/>
            </w:pPr>
            <w:r>
              <w:rPr>
                <w:b/>
              </w:rPr>
              <w:t>156 700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5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7B7" w:rsidRDefault="007D49A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E267B7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E267B7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E267B7">
            <w:pPr>
              <w:ind w:right="60"/>
              <w:jc w:val="right"/>
            </w:pP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B7" w:rsidRDefault="007D49A5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B7" w:rsidRDefault="007D49A5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left="60"/>
            </w:pPr>
            <w:r>
              <w:t>кількість місцевих осередків (рад) всеукраїнських організацій фізкультурно-спортивної спрямованості (у розрізі організацій)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left="60"/>
            </w:pPr>
            <w:r>
              <w:t>Статут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B7" w:rsidRDefault="007D49A5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B7" w:rsidRDefault="007D49A5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left="60"/>
            </w:pPr>
            <w:r>
              <w:t>кількість заходів (організаційно- методологічних, спортивних, фізкультурно-масових), що проводяться місцевими осередками (радами) всеукраїнських організацій фізкультурно-спортивної спрямованості (у розрізі організацій)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B7" w:rsidRDefault="007D49A5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B7" w:rsidRDefault="007D49A5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left="60"/>
            </w:pPr>
            <w:r>
              <w:t>середній розмір фінансової підтримки з бюджету одного місцевого осередку (раді) всеукраїнських організацій фізкультурно-спортивної спрямованості (у розрізі організацій)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left="60"/>
            </w:pPr>
            <w:r>
              <w:t>Розрахунок потреби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right="60"/>
              <w:jc w:val="right"/>
            </w:pPr>
            <w:r>
              <w:t>156 700,00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right="60"/>
              <w:jc w:val="right"/>
            </w:pPr>
            <w:r>
              <w:t>156 700,00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B7" w:rsidRDefault="007D49A5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B7" w:rsidRDefault="007D49A5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E267B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left="60"/>
            </w:pPr>
            <w:r>
              <w:t>динаміка** населення регіону, залученого до занять фізичною культурою і спортом місцевими осередками всеукраїнських організацій фізкультурно-спортивної спрямованості (у розрізі організацій),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267B7" w:rsidRDefault="00E267B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E267B7" w:rsidRDefault="00E267B7">
            <w:pPr>
              <w:pStyle w:val="EMPTYCELLSTYLE"/>
            </w:pPr>
          </w:p>
        </w:tc>
        <w:tc>
          <w:tcPr>
            <w:tcW w:w="14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E267B7" w:rsidRDefault="00E267B7">
            <w:pPr>
              <w:pStyle w:val="EMPTYCELLSTYLE"/>
            </w:pPr>
          </w:p>
        </w:tc>
        <w:tc>
          <w:tcPr>
            <w:tcW w:w="14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7B7" w:rsidRDefault="007D49A5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r>
              <w:t>Геннадій СУПРУН</w:t>
            </w: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E267B7" w:rsidRDefault="00E267B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7B7" w:rsidRDefault="007D49A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7B7" w:rsidRDefault="007D49A5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7B7" w:rsidRDefault="007D49A5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7B7" w:rsidRDefault="007D49A5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7B7" w:rsidRDefault="007D49A5">
            <w:r>
              <w:t>Людмила ГОРОБЕЦЬ</w:t>
            </w: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E267B7" w:rsidRDefault="00E267B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7B7" w:rsidRDefault="007D49A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7B7" w:rsidRDefault="007D49A5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7B7" w:rsidRDefault="007D49A5">
            <w:r>
              <w:rPr>
                <w:b/>
              </w:rPr>
              <w:t>29.10.2021 р.</w:t>
            </w:r>
          </w:p>
        </w:tc>
        <w:tc>
          <w:tcPr>
            <w:tcW w:w="14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  <w:tr w:rsidR="00E267B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7B7" w:rsidRDefault="007D49A5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267B7" w:rsidRDefault="00E267B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267B7" w:rsidRDefault="00E267B7">
            <w:pPr>
              <w:pStyle w:val="EMPTYCELLSTYLE"/>
            </w:pPr>
          </w:p>
        </w:tc>
        <w:tc>
          <w:tcPr>
            <w:tcW w:w="1800" w:type="dxa"/>
          </w:tcPr>
          <w:p w:rsidR="00E267B7" w:rsidRDefault="00E267B7">
            <w:pPr>
              <w:pStyle w:val="EMPTYCELLSTYLE"/>
            </w:pPr>
          </w:p>
        </w:tc>
        <w:tc>
          <w:tcPr>
            <w:tcW w:w="400" w:type="dxa"/>
          </w:tcPr>
          <w:p w:rsidR="00E267B7" w:rsidRDefault="00E267B7">
            <w:pPr>
              <w:pStyle w:val="EMPTYCELLSTYLE"/>
            </w:pPr>
          </w:p>
        </w:tc>
      </w:tr>
    </w:tbl>
    <w:p w:rsidR="007D49A5" w:rsidRDefault="007D49A5"/>
    <w:sectPr w:rsidR="007D49A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B7"/>
    <w:rsid w:val="007D49A5"/>
    <w:rsid w:val="00E267B7"/>
    <w:rsid w:val="00E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144C3-FA40-4058-B878-A8191CAA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2021-11-10T09:06:00Z</dcterms:created>
  <dcterms:modified xsi:type="dcterms:W3CDTF">2021-11-10T09:06:00Z</dcterms:modified>
</cp:coreProperties>
</file>